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40"/>
      </w:tblGrid>
      <w:tr w:rsidR="005E3FAF" w:rsidRPr="00DC67FF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7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FICHE DE POSTE</w:t>
            </w:r>
          </w:p>
        </w:tc>
      </w:tr>
    </w:tbl>
    <w:p w:rsidR="005E3FAF" w:rsidRPr="00C74C9F" w:rsidRDefault="005E3FAF" w:rsidP="00C74C9F">
      <w:pPr>
        <w:widowControl w:val="0"/>
        <w:autoSpaceDE w:val="0"/>
        <w:autoSpaceDN w:val="0"/>
        <w:adjustRightInd w:val="0"/>
        <w:spacing w:before="120" w:after="120" w:line="240" w:lineRule="auto"/>
        <w:ind w:right="-28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DC67FF">
        <w:rPr>
          <w:rFonts w:ascii="Times New Roman" w:hAnsi="Times New Roman" w:cs="Times New Roman"/>
          <w:sz w:val="18"/>
          <w:szCs w:val="18"/>
        </w:rPr>
        <w:t xml:space="preserve">Date de mise à jour : </w:t>
      </w:r>
      <w:r w:rsidR="004C057F">
        <w:rPr>
          <w:rFonts w:ascii="Times New Roman" w:hAnsi="Times New Roman" w:cs="Times New Roman"/>
          <w:sz w:val="18"/>
          <w:szCs w:val="18"/>
        </w:rPr>
        <w:t>25/06/2020</w:t>
      </w:r>
      <w:r w:rsidR="004A1706">
        <w:rPr>
          <w:rFonts w:ascii="Times New Roman" w:hAnsi="Times New Roman" w:cs="Times New Roman"/>
          <w:sz w:val="18"/>
          <w:szCs w:val="18"/>
        </w:rPr>
        <w:t xml:space="preserve"> BOP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40"/>
      </w:tblGrid>
      <w:tr w:rsidR="005E3FAF" w:rsidRPr="00DC67FF">
        <w:trPr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8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C67FF">
              <w:rPr>
                <w:rFonts w:ascii="Times New Roman" w:hAnsi="Times New Roman" w:cs="Times New Roman"/>
                <w:b/>
                <w:bCs/>
                <w:szCs w:val="18"/>
              </w:rPr>
              <w:t>I – DEFINITION DU POSTE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before="20" w:after="20" w:line="240" w:lineRule="auto"/>
        <w:ind w:left="284" w:right="-28" w:firstLine="709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854" w:type="dxa"/>
          </w:tcPr>
          <w:p w:rsidR="004F51FA" w:rsidRPr="00DC67FF" w:rsidRDefault="00E35DF0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ETABLISSEMENT</w:t>
            </w:r>
            <w:r w:rsidR="004F51FA"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 : </w:t>
            </w:r>
            <w:r w:rsidR="00E6572E" w:rsidRPr="00DC67FF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CENTRE HOSPITALIER DE LA POLYNÉSIE FRANÇAISE</w:t>
            </w:r>
          </w:p>
          <w:p w:rsidR="005E3FAF" w:rsidRPr="00DC67FF" w:rsidRDefault="00DC67F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>Pôle Médico-Technique – Service : Laboratoires – Unité : Anatomie et cytologie pathologiques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ED3C5F" w:rsidRPr="00DC67FF">
        <w:tc>
          <w:tcPr>
            <w:tcW w:w="610" w:type="dxa"/>
            <w:shd w:val="clear" w:color="auto" w:fill="E6E6E6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8854" w:type="dxa"/>
            <w:shd w:val="clear" w:color="auto" w:fill="E6E6E6"/>
          </w:tcPr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LIBELLE </w:t>
            </w:r>
            <w:r w:rsidR="000E50EE"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DU POSTE</w:t>
            </w:r>
            <w:r w:rsidR="009B11CA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 : </w:t>
            </w:r>
            <w:r w:rsidR="00FD766F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Praticien hospitalier spécialisé en </w:t>
            </w:r>
            <w:r w:rsidR="006B089E" w:rsidRPr="00DC67FF">
              <w:rPr>
                <w:rFonts w:ascii="Times New Roman" w:hAnsi="Times New Roman" w:cs="Times New Roman"/>
                <w:sz w:val="20"/>
                <w:szCs w:val="18"/>
              </w:rPr>
              <w:t>a</w:t>
            </w:r>
            <w:r w:rsidR="001D6C4F" w:rsidRPr="00DC67FF">
              <w:rPr>
                <w:rFonts w:ascii="Times New Roman" w:hAnsi="Times New Roman" w:cs="Times New Roman"/>
                <w:sz w:val="20"/>
                <w:szCs w:val="18"/>
              </w:rPr>
              <w:t>natomie et cytologie pathologique</w:t>
            </w:r>
            <w:r w:rsidR="00DC67FF" w:rsidRPr="00DC67FF">
              <w:rPr>
                <w:rFonts w:ascii="Times New Roman" w:hAnsi="Times New Roman" w:cs="Times New Roman"/>
                <w:sz w:val="20"/>
                <w:szCs w:val="18"/>
              </w:rPr>
              <w:t>s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  <w:shd w:val="clear" w:color="auto" w:fill="E6E6E6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8854" w:type="dxa"/>
            <w:shd w:val="clear" w:color="auto" w:fill="E6E6E6"/>
          </w:tcPr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NIVEAU DE RESPONSABILITE</w:t>
            </w:r>
            <w:r w:rsidR="00DC67FF" w:rsidRPr="00DC67FF">
              <w:rPr>
                <w:rFonts w:ascii="Times New Roman" w:hAnsi="Times New Roman" w:cs="Times New Roman"/>
                <w:sz w:val="20"/>
                <w:szCs w:val="18"/>
              </w:rPr>
              <w:t> : 4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  <w:shd w:val="clear" w:color="auto" w:fill="E6E6E6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8854" w:type="dxa"/>
            <w:shd w:val="clear" w:color="auto" w:fill="E6E6E6"/>
          </w:tcPr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CATEGORIE DE LA MAQUETTE FUTURE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 : A</w:t>
            </w:r>
          </w:p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CATEGORIE DE LA MAQUETTE ACTUELLE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 : A</w:t>
            </w:r>
          </w:p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FILIERE DE LA MAQUETTE FUTURE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 : </w:t>
            </w:r>
            <w:r w:rsidR="00F437CA" w:rsidRPr="00DC67FF">
              <w:rPr>
                <w:rFonts w:ascii="Times New Roman" w:hAnsi="Times New Roman" w:cs="Times New Roman"/>
                <w:sz w:val="20"/>
                <w:szCs w:val="18"/>
              </w:rPr>
              <w:t>FSA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8854" w:type="dxa"/>
          </w:tcPr>
          <w:p w:rsidR="00DC67FF" w:rsidRPr="00DC67FF" w:rsidRDefault="00DC67FF" w:rsidP="00DC6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>IMPUTATION BUDGETAIRE : Centre Hospitalier de la Polynésie française</w:t>
            </w:r>
          </w:p>
          <w:p w:rsidR="005E3FAF" w:rsidRPr="00DC67FF" w:rsidRDefault="00DC67FF" w:rsidP="00DC6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>CHAPITRE : 64</w:t>
            </w: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ARTICLE : 21</w:t>
            </w: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>PARAGRAPHE : 11</w:t>
            </w: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 xml:space="preserve">CODE POSTE : </w:t>
            </w:r>
            <w:r w:rsidR="004C057F">
              <w:rPr>
                <w:rFonts w:ascii="Times New Roman" w:hAnsi="Times New Roman" w:cs="Times New Roman"/>
                <w:b/>
                <w:sz w:val="20"/>
                <w:szCs w:val="20"/>
              </w:rPr>
              <w:t>258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8854" w:type="dxa"/>
          </w:tcPr>
          <w:p w:rsidR="00606629" w:rsidRPr="00DC67FF" w:rsidRDefault="005E3FAF" w:rsidP="0060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LOCALISATION GEOGRAPHIQUE</w:t>
            </w:r>
            <w:r w:rsidR="003969D8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 : </w:t>
            </w:r>
            <w:r w:rsidR="00606629">
              <w:rPr>
                <w:rFonts w:ascii="Times New Roman" w:hAnsi="Times New Roman" w:cs="Times New Roman"/>
                <w:sz w:val="20"/>
                <w:szCs w:val="18"/>
              </w:rPr>
              <w:t>PIRAE – TAAONE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  <w:shd w:val="clear" w:color="auto" w:fill="E6E6E6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854" w:type="dxa"/>
            <w:shd w:val="clear" w:color="auto" w:fill="E6E6E6"/>
          </w:tcPr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FINALITE / DESCRIPTIF SYNTHETIQUE</w:t>
            </w:r>
            <w:r w:rsidRPr="00DC67F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(maximum 50 mots) : </w:t>
            </w:r>
          </w:p>
          <w:p w:rsidR="007F2830" w:rsidRPr="00DC67FF" w:rsidRDefault="001D6C4F" w:rsidP="001F2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Le </w:t>
            </w:r>
            <w:r w:rsidR="00606629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="00606629" w:rsidRPr="00DC67FF">
              <w:rPr>
                <w:rFonts w:ascii="Times New Roman" w:hAnsi="Times New Roman" w:cs="Times New Roman"/>
                <w:sz w:val="20"/>
                <w:szCs w:val="18"/>
              </w:rPr>
              <w:t>raticien hospitalier spécialisé en anatomie et cytologie pathologiques</w:t>
            </w:r>
            <w:r w:rsidR="00606629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606629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identifie </w:t>
            </w: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les maladies et les tumeurs</w:t>
            </w:r>
            <w:r w:rsidR="00A53655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à partir de prélèvements de cellules (cytologie), de </w:t>
            </w:r>
            <w:r w:rsidR="00606629">
              <w:rPr>
                <w:rFonts w:ascii="Times New Roman" w:hAnsi="Times New Roman" w:cs="Times New Roman"/>
                <w:sz w:val="20"/>
                <w:szCs w:val="18"/>
              </w:rPr>
              <w:t xml:space="preserve">fragments de tissus (biopsies), 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de pièces opératoires et d'autopsies</w:t>
            </w:r>
            <w:r w:rsidR="00A53655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 en étudiant les anomalies de forme, de structure ou de rapports provoqués par ces maladies</w:t>
            </w:r>
            <w:r w:rsidR="00E446B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606629">
              <w:rPr>
                <w:rFonts w:ascii="Times New Roman" w:hAnsi="Times New Roman" w:cs="Times New Roman"/>
                <w:sz w:val="20"/>
                <w:szCs w:val="18"/>
              </w:rPr>
              <w:t>chez les</w:t>
            </w:r>
            <w:r w:rsidR="00606629" w:rsidRPr="00606629">
              <w:rPr>
                <w:rFonts w:ascii="Times New Roman" w:hAnsi="Times New Roman" w:cs="Times New Roman"/>
                <w:sz w:val="20"/>
                <w:szCs w:val="20"/>
              </w:rPr>
              <w:t xml:space="preserve"> patients admis aux urgences, hospitalisés ou externes, conformément au projet d’établissement.</w:t>
            </w:r>
            <w:r w:rsidR="003A4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0EF0">
              <w:rPr>
                <w:rFonts w:ascii="Times New Roman" w:hAnsi="Times New Roman" w:cs="Times New Roman"/>
                <w:sz w:val="20"/>
                <w:szCs w:val="20"/>
              </w:rPr>
              <w:t>Il répond aux demandes d’avis des services du CHPF mais également des autres structures de soins de Polynésie.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8854" w:type="dxa"/>
          </w:tcPr>
          <w:p w:rsidR="005E3FAF" w:rsidRPr="00DC67FF" w:rsidRDefault="005E3FAF" w:rsidP="001F2ECE">
            <w:pPr>
              <w:widowControl w:val="0"/>
              <w:tabs>
                <w:tab w:val="righ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EFFECTIFS ENCADRES</w:t>
            </w:r>
            <w:r w:rsidR="00E77F41" w:rsidRPr="00DC67FF">
              <w:rPr>
                <w:rFonts w:ascii="Times New Roman" w:hAnsi="Times New Roman" w:cs="Times New Roman"/>
                <w:sz w:val="20"/>
                <w:szCs w:val="18"/>
              </w:rPr>
              <w:tab/>
            </w:r>
            <w:r w:rsidR="00E77F41" w:rsidRPr="00DC67FF">
              <w:rPr>
                <w:rFonts w:ascii="Times New Roman" w:hAnsi="Times New Roman" w:cs="Times New Roman"/>
                <w:sz w:val="20"/>
                <w:szCs w:val="18"/>
              </w:rPr>
              <w:tab/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A</w:t>
            </w:r>
            <w:r w:rsidR="00E77F41" w:rsidRPr="00DC67FF">
              <w:rPr>
                <w:rFonts w:ascii="Times New Roman" w:hAnsi="Times New Roman" w:cs="Times New Roman"/>
                <w:sz w:val="20"/>
                <w:szCs w:val="18"/>
              </w:rPr>
              <w:tab/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B</w:t>
            </w:r>
            <w:r w:rsidR="00E77F41" w:rsidRPr="00DC67FF">
              <w:rPr>
                <w:rFonts w:ascii="Times New Roman" w:hAnsi="Times New Roman" w:cs="Times New Roman"/>
                <w:sz w:val="20"/>
                <w:szCs w:val="18"/>
              </w:rPr>
              <w:tab/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C</w:t>
            </w:r>
            <w:r w:rsidR="00E77F41" w:rsidRPr="00DC67FF">
              <w:rPr>
                <w:rFonts w:ascii="Times New Roman" w:hAnsi="Times New Roman" w:cs="Times New Roman"/>
                <w:sz w:val="20"/>
                <w:szCs w:val="18"/>
              </w:rPr>
              <w:tab/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D</w:t>
            </w:r>
            <w:r w:rsidR="00E77F41" w:rsidRPr="00DC67FF">
              <w:rPr>
                <w:rFonts w:ascii="Times New Roman" w:hAnsi="Times New Roman" w:cs="Times New Roman"/>
                <w:sz w:val="20"/>
                <w:szCs w:val="18"/>
              </w:rPr>
              <w:tab/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Autres</w:t>
            </w:r>
          </w:p>
          <w:p w:rsidR="005E3FAF" w:rsidRPr="00DC67FF" w:rsidRDefault="0041378E" w:rsidP="001F2E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NOMBRES :</w:t>
            </w:r>
            <w:r w:rsidR="00606629">
              <w:rPr>
                <w:rFonts w:ascii="Times New Roman" w:hAnsi="Times New Roman" w:cs="Times New Roman"/>
                <w:sz w:val="20"/>
                <w:szCs w:val="18"/>
              </w:rPr>
              <w:t xml:space="preserve"> Néant</w:t>
            </w:r>
            <w:r w:rsidR="00E77F41" w:rsidRPr="00DC67FF">
              <w:rPr>
                <w:rFonts w:ascii="Times New Roman" w:hAnsi="Times New Roman" w:cs="Times New Roman"/>
                <w:sz w:val="20"/>
                <w:szCs w:val="18"/>
              </w:rPr>
              <w:tab/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10</w:t>
            </w:r>
          </w:p>
        </w:tc>
        <w:tc>
          <w:tcPr>
            <w:tcW w:w="8854" w:type="dxa"/>
          </w:tcPr>
          <w:p w:rsidR="005E3FAF" w:rsidRPr="00DC67FF" w:rsidRDefault="000E0EF0" w:rsidP="0060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SUPERIEUR HIERARCHIQUE </w:t>
            </w:r>
            <w:r w:rsidR="005E3FAF"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DIRECT</w:t>
            </w:r>
            <w:r w:rsidR="005E3FAF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 : </w:t>
            </w:r>
            <w:r w:rsidR="00606629">
              <w:rPr>
                <w:rFonts w:ascii="Times New Roman" w:hAnsi="Times New Roman" w:cs="Times New Roman"/>
                <w:sz w:val="20"/>
                <w:szCs w:val="18"/>
              </w:rPr>
              <w:t>Chef de service de l’unité Biologie médicale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11</w:t>
            </w:r>
          </w:p>
        </w:tc>
        <w:tc>
          <w:tcPr>
            <w:tcW w:w="8854" w:type="dxa"/>
          </w:tcPr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MOYENS SPECIFIQUES LIES AU POSTE</w:t>
            </w:r>
            <w:r w:rsidR="0041378E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 : </w:t>
            </w:r>
          </w:p>
          <w:p w:rsidR="001D4780" w:rsidRDefault="001D4780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E0EF0">
              <w:rPr>
                <w:rFonts w:ascii="Times New Roman" w:hAnsi="Times New Roman" w:cs="Times New Roman"/>
                <w:sz w:val="20"/>
                <w:szCs w:val="18"/>
              </w:rPr>
              <w:t>Moyens informatiques et bureautiques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</w:p>
          <w:p w:rsidR="001D4780" w:rsidRDefault="001D4780" w:rsidP="001F2EC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E0EF0">
              <w:rPr>
                <w:rFonts w:ascii="Times New Roman" w:hAnsi="Times New Roman" w:cs="Times New Roman"/>
                <w:sz w:val="20"/>
                <w:szCs w:val="18"/>
              </w:rPr>
              <w:t xml:space="preserve">Logiciels informatiques spécifiques </w:t>
            </w:r>
            <w:r w:rsidR="001D43CC" w:rsidRPr="000E0EF0">
              <w:rPr>
                <w:rFonts w:ascii="Times New Roman" w:hAnsi="Times New Roman" w:cs="Times New Roman"/>
                <w:sz w:val="20"/>
                <w:szCs w:val="18"/>
              </w:rPr>
              <w:t>à la spécialité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</w:p>
          <w:p w:rsidR="001D4780" w:rsidRDefault="001D4780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E0EF0">
              <w:rPr>
                <w:rFonts w:ascii="Times New Roman" w:hAnsi="Times New Roman" w:cs="Times New Roman"/>
                <w:sz w:val="20"/>
                <w:szCs w:val="18"/>
              </w:rPr>
              <w:t>Moyens généraux du service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 xml:space="preserve"> et spécifiques à la spécialité ;</w:t>
            </w:r>
          </w:p>
          <w:p w:rsidR="001D4780" w:rsidRPr="000E0EF0" w:rsidRDefault="001D4780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E0EF0">
              <w:rPr>
                <w:rFonts w:ascii="Times New Roman" w:hAnsi="Times New Roman" w:cs="Times New Roman"/>
                <w:sz w:val="20"/>
                <w:szCs w:val="18"/>
              </w:rPr>
              <w:t>Accès à la bibliothèque médicale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8854" w:type="dxa"/>
          </w:tcPr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CONTRAINTES ET AVANTAGES DU POSTE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 :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  <w:shd w:val="clear" w:color="auto" w:fill="E6E6E6"/>
          </w:tcPr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8854" w:type="dxa"/>
            <w:shd w:val="clear" w:color="auto" w:fill="E6E6E6"/>
          </w:tcPr>
          <w:p w:rsidR="00E35DF0" w:rsidRPr="000E0EF0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0E0EF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ACTIVITES PRINCIPALES : </w:t>
            </w:r>
          </w:p>
          <w:p w:rsidR="00A53655" w:rsidRPr="00DC67FF" w:rsidRDefault="00A53655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Examiner macroscopiquement les organes prélevés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</w:p>
          <w:p w:rsidR="001765AD" w:rsidRPr="00DC67FF" w:rsidRDefault="00390FE1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Observer, analyser et examiner la préparation des tissus obtenus à l'aide de différentes techniques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1765AD" w:rsidRPr="00DC67FF" w:rsidRDefault="001765AD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Déterminer la nature et l'étendue de la maladie, les causes de l'infection et la gravité des tumeurs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</w:p>
          <w:p w:rsidR="00080FDC" w:rsidRPr="00DC67FF" w:rsidRDefault="00080FDC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Assurer le diagnostic cytologique et histopathologique (examen 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macroscopique et microscopique) ;</w:t>
            </w:r>
            <w:r w:rsidR="001F0CD9">
              <w:rPr>
                <w:rFonts w:ascii="Times New Roman" w:hAnsi="Times New Roman" w:cs="Times New Roman"/>
                <w:sz w:val="20"/>
                <w:szCs w:val="18"/>
              </w:rPr>
              <w:t xml:space="preserve"> AS049 ?</w:t>
            </w:r>
          </w:p>
          <w:p w:rsidR="00080FDC" w:rsidRPr="00DC67FF" w:rsidRDefault="00080FDC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Assurer les examens extemporanés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</w:p>
          <w:p w:rsidR="00A53655" w:rsidRPr="00DC67FF" w:rsidRDefault="00A53655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Rédiger le rapport d’analyse macroscopique et microscopique des organes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  <w:r w:rsidR="008045CA">
              <w:rPr>
                <w:rFonts w:ascii="Times New Roman" w:hAnsi="Times New Roman" w:cs="Times New Roman"/>
                <w:sz w:val="20"/>
                <w:szCs w:val="18"/>
              </w:rPr>
              <w:t xml:space="preserve"> ok</w:t>
            </w:r>
          </w:p>
          <w:p w:rsidR="00A53655" w:rsidRPr="00DC67FF" w:rsidRDefault="00A53655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Transmettre les résultats et </w:t>
            </w:r>
            <w:r w:rsidR="00C74C9F">
              <w:rPr>
                <w:rFonts w:ascii="Times New Roman" w:hAnsi="Times New Roman" w:cs="Times New Roman"/>
                <w:sz w:val="20"/>
                <w:szCs w:val="18"/>
              </w:rPr>
              <w:t xml:space="preserve">les 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observations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  <w:bookmarkStart w:id="0" w:name="_GoBack"/>
            <w:bookmarkEnd w:id="0"/>
          </w:p>
          <w:p w:rsidR="00390FE1" w:rsidRPr="00DC67FF" w:rsidRDefault="00A53655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Répondre aux demandes sur des compléments d’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informations, des explications, etc. ;</w:t>
            </w:r>
          </w:p>
          <w:p w:rsidR="001765AD" w:rsidRPr="00DC67FF" w:rsidRDefault="00080FDC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articiper</w:t>
            </w:r>
            <w:r w:rsidR="001765AD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 aux réunions de c</w:t>
            </w:r>
            <w:r w:rsidR="000E0EF0">
              <w:rPr>
                <w:rFonts w:ascii="Times New Roman" w:hAnsi="Times New Roman" w:cs="Times New Roman"/>
                <w:sz w:val="20"/>
                <w:szCs w:val="18"/>
              </w:rPr>
              <w:t>oncertation pluridisciplinaires ;</w:t>
            </w:r>
            <w:r w:rsidR="00506F64">
              <w:rPr>
                <w:rFonts w:ascii="Times New Roman" w:hAnsi="Times New Roman" w:cs="Times New Roman"/>
                <w:sz w:val="20"/>
                <w:szCs w:val="18"/>
              </w:rPr>
              <w:t xml:space="preserve"> ok</w:t>
            </w:r>
          </w:p>
          <w:p w:rsidR="003D28FA" w:rsidRDefault="001765AD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Contribue</w:t>
            </w:r>
            <w:r w:rsidR="00080FDC" w:rsidRPr="00DC67FF">
              <w:rPr>
                <w:rFonts w:ascii="Times New Roman" w:hAnsi="Times New Roman" w:cs="Times New Roman"/>
                <w:sz w:val="20"/>
                <w:szCs w:val="18"/>
              </w:rPr>
              <w:t>r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 à l’Assurance Qualité et participe</w:t>
            </w:r>
            <w:r w:rsidR="00080FDC" w:rsidRPr="00DC67FF">
              <w:rPr>
                <w:rFonts w:ascii="Times New Roman" w:hAnsi="Times New Roman" w:cs="Times New Roman"/>
                <w:sz w:val="20"/>
                <w:szCs w:val="18"/>
              </w:rPr>
              <w:t>r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 à l’accré</w:t>
            </w:r>
            <w:r w:rsidR="00B91CDC">
              <w:rPr>
                <w:rFonts w:ascii="Times New Roman" w:hAnsi="Times New Roman" w:cs="Times New Roman"/>
                <w:sz w:val="20"/>
                <w:szCs w:val="18"/>
              </w:rPr>
              <w:t>ditation de nouveaux paramètres ;</w:t>
            </w:r>
          </w:p>
          <w:p w:rsidR="00B91CDC" w:rsidRPr="000E0EF0" w:rsidRDefault="00B91CDC" w:rsidP="000E0EF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91CDC">
              <w:rPr>
                <w:rFonts w:ascii="Times New Roman" w:hAnsi="Times New Roman" w:cs="Times New Roman"/>
                <w:sz w:val="20"/>
                <w:szCs w:val="18"/>
              </w:rPr>
              <w:t>Réaliser le codage de l’activité médicale PMSI (Programme de Médicalisation des Systèmes d’Information).</w:t>
            </w:r>
            <w:r w:rsidR="00506F64">
              <w:rPr>
                <w:rFonts w:ascii="Times New Roman" w:hAnsi="Times New Roman" w:cs="Times New Roman"/>
                <w:sz w:val="20"/>
                <w:szCs w:val="18"/>
              </w:rPr>
              <w:t xml:space="preserve"> ok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 w:rsidTr="004A1706">
        <w:trPr>
          <w:trHeight w:val="132"/>
        </w:trPr>
        <w:tc>
          <w:tcPr>
            <w:tcW w:w="610" w:type="dxa"/>
            <w:shd w:val="clear" w:color="auto" w:fill="E6E6E6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14</w:t>
            </w:r>
          </w:p>
        </w:tc>
        <w:tc>
          <w:tcPr>
            <w:tcW w:w="8854" w:type="dxa"/>
            <w:shd w:val="clear" w:color="auto" w:fill="E6E6E6"/>
          </w:tcPr>
          <w:p w:rsidR="0041378E" w:rsidRPr="004F5AB0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F5AB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ACTIVITES ANNEXES</w:t>
            </w:r>
            <w:r w:rsidRPr="004F5AB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 : </w:t>
            </w:r>
          </w:p>
          <w:p w:rsidR="004F5AB0" w:rsidRDefault="004F5AB0" w:rsidP="004F5AB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F5AB0">
              <w:rPr>
                <w:rFonts w:ascii="Times New Roman" w:hAnsi="Times New Roman" w:cs="Times New Roman"/>
                <w:sz w:val="20"/>
                <w:szCs w:val="18"/>
              </w:rPr>
              <w:t>Participer à l’enseignement des infirmiers diplômés d’Etat (IDE)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5AB0">
              <w:rPr>
                <w:rFonts w:ascii="Times New Roman" w:hAnsi="Times New Roman" w:cs="Times New Roman"/>
                <w:sz w:val="20"/>
                <w:szCs w:val="18"/>
              </w:rPr>
              <w:t>des externes, internes et assistants ;</w:t>
            </w:r>
            <w:r w:rsidR="00944091">
              <w:rPr>
                <w:rFonts w:ascii="Times New Roman" w:hAnsi="Times New Roman" w:cs="Times New Roman"/>
                <w:sz w:val="20"/>
                <w:szCs w:val="18"/>
              </w:rPr>
              <w:t xml:space="preserve"> ok</w:t>
            </w:r>
          </w:p>
          <w:p w:rsidR="004F5AB0" w:rsidRPr="004F5AB0" w:rsidRDefault="004F5AB0" w:rsidP="004F5AB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4F5AB0">
              <w:rPr>
                <w:rFonts w:ascii="Times New Roman" w:hAnsi="Times New Roman" w:cs="Times New Roman"/>
                <w:sz w:val="20"/>
                <w:szCs w:val="18"/>
              </w:rPr>
              <w:t>Participer à la formation médicale continue et évaluer des pratiques professionnelles ;</w:t>
            </w:r>
            <w:r w:rsidR="00944091">
              <w:rPr>
                <w:rFonts w:ascii="Times New Roman" w:hAnsi="Times New Roman" w:cs="Times New Roman"/>
                <w:sz w:val="20"/>
                <w:szCs w:val="18"/>
              </w:rPr>
              <w:t xml:space="preserve"> ok</w:t>
            </w:r>
          </w:p>
          <w:p w:rsidR="004F5AB0" w:rsidRDefault="004F5AB0" w:rsidP="004F5AB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AB0">
              <w:rPr>
                <w:rFonts w:ascii="Times New Roman" w:hAnsi="Times New Roman" w:cs="Times New Roman"/>
                <w:sz w:val="20"/>
                <w:szCs w:val="18"/>
              </w:rPr>
              <w:t>Participer aux commissions en rapport avec les projets du service et éventuellement à différentes commissions d’établissement</w:t>
            </w:r>
            <w:r w:rsidRPr="004F5AB0">
              <w:rPr>
                <w:rFonts w:ascii="Times New Roman" w:hAnsi="Times New Roman" w:cs="Times New Roman"/>
                <w:sz w:val="20"/>
                <w:szCs w:val="20"/>
              </w:rPr>
              <w:t> ;</w:t>
            </w:r>
            <w:r w:rsidR="00944091">
              <w:rPr>
                <w:rFonts w:ascii="Times New Roman" w:hAnsi="Times New Roman" w:cs="Times New Roman"/>
                <w:sz w:val="20"/>
                <w:szCs w:val="20"/>
              </w:rPr>
              <w:t xml:space="preserve"> ok</w:t>
            </w:r>
          </w:p>
          <w:p w:rsidR="004F5AB0" w:rsidRPr="004F5AB0" w:rsidRDefault="004F5AB0" w:rsidP="004F5AB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S’associer 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à l’enc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adrement des équipes du service et p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articiper à la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gestion courante des laboratoires ;</w:t>
            </w:r>
            <w:r w:rsidR="00944091">
              <w:rPr>
                <w:rFonts w:ascii="Times New Roman" w:hAnsi="Times New Roman" w:cs="Times New Roman"/>
                <w:sz w:val="20"/>
                <w:szCs w:val="18"/>
              </w:rPr>
              <w:t xml:space="preserve"> ok</w:t>
            </w:r>
          </w:p>
          <w:p w:rsidR="004F5AB0" w:rsidRDefault="004F5AB0" w:rsidP="004F5AB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AB0">
              <w:rPr>
                <w:rFonts w:ascii="Times New Roman" w:hAnsi="Times New Roman" w:cs="Times New Roman"/>
                <w:sz w:val="20"/>
                <w:szCs w:val="20"/>
              </w:rPr>
              <w:t>Participer aux actions de gestion des risques ;</w:t>
            </w:r>
            <w:r w:rsidR="00944091">
              <w:rPr>
                <w:rFonts w:ascii="Times New Roman" w:hAnsi="Times New Roman" w:cs="Times New Roman"/>
                <w:sz w:val="20"/>
                <w:szCs w:val="20"/>
              </w:rPr>
              <w:t xml:space="preserve"> ok</w:t>
            </w:r>
          </w:p>
          <w:p w:rsidR="000E50EE" w:rsidRPr="004F5AB0" w:rsidRDefault="004F5AB0" w:rsidP="004F5AB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AB0">
              <w:rPr>
                <w:rFonts w:ascii="Times New Roman" w:hAnsi="Times New Roman" w:cs="Times New Roman"/>
                <w:sz w:val="20"/>
                <w:szCs w:val="20"/>
              </w:rPr>
              <w:t>Exercer temporairement dans les établissements relevant du service public hospitalier (art 3 délibération 96-136 APF), sous réserve de volontariat.</w:t>
            </w:r>
            <w:r w:rsidR="00944091">
              <w:rPr>
                <w:rFonts w:ascii="Times New Roman" w:hAnsi="Times New Roman" w:cs="Times New Roman"/>
                <w:sz w:val="20"/>
                <w:szCs w:val="20"/>
              </w:rPr>
              <w:t xml:space="preserve"> ok</w:t>
            </w:r>
          </w:p>
        </w:tc>
      </w:tr>
    </w:tbl>
    <w:p w:rsidR="00AE3892" w:rsidRPr="00DC67FF" w:rsidRDefault="00AE3892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</w:tblGrid>
      <w:tr w:rsidR="005E3FAF" w:rsidRPr="00DC67FF">
        <w:trPr>
          <w:jc w:val="center"/>
        </w:trPr>
        <w:tc>
          <w:tcPr>
            <w:tcW w:w="684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8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C67FF">
              <w:rPr>
                <w:rFonts w:ascii="Times New Roman" w:hAnsi="Times New Roman" w:cs="Times New Roman"/>
                <w:b/>
                <w:bCs/>
                <w:szCs w:val="18"/>
              </w:rPr>
              <w:t>II – PROFIL PROFESSIONNEL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E47C07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15</w:t>
            </w:r>
          </w:p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  <w:tc>
          <w:tcPr>
            <w:tcW w:w="8854" w:type="dxa"/>
          </w:tcPr>
          <w:p w:rsidR="005E3FAF" w:rsidRPr="00021FF9" w:rsidRDefault="004F5AB0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FF9">
              <w:rPr>
                <w:rFonts w:ascii="Times New Roman" w:hAnsi="Times New Roman" w:cs="Times New Roman"/>
                <w:bCs/>
                <w:sz w:val="20"/>
                <w:szCs w:val="20"/>
              </w:rPr>
              <w:t>CADRE D’EMPLOI</w:t>
            </w:r>
            <w:r w:rsidRPr="00021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FAF" w:rsidRPr="00021F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10647" w:rsidRPr="00021FF9">
              <w:rPr>
                <w:rFonts w:ascii="Times New Roman" w:hAnsi="Times New Roman" w:cs="Times New Roman"/>
                <w:sz w:val="20"/>
                <w:szCs w:val="20"/>
              </w:rPr>
              <w:t>PRATICIEN HOSPITALIER</w:t>
            </w:r>
          </w:p>
          <w:p w:rsidR="003356E9" w:rsidRPr="00021FF9" w:rsidRDefault="00021FF9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FF9">
              <w:rPr>
                <w:rFonts w:ascii="Times New Roman" w:hAnsi="Times New Roman" w:cs="Times New Roman"/>
                <w:bCs/>
                <w:sz w:val="20"/>
                <w:szCs w:val="20"/>
              </w:rPr>
              <w:t>SPECIALITE SOUHAITABLE</w:t>
            </w:r>
            <w:r w:rsidR="0011799E" w:rsidRPr="00021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FAF" w:rsidRPr="00021F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21FF9" w:rsidRPr="00021FF9" w:rsidRDefault="00556F4A" w:rsidP="00021FF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21FF9">
              <w:rPr>
                <w:rFonts w:ascii="Times New Roman" w:hAnsi="Times New Roman" w:cs="Times New Roman"/>
                <w:sz w:val="20"/>
                <w:szCs w:val="18"/>
              </w:rPr>
              <w:t>Diplôme</w:t>
            </w:r>
            <w:r w:rsidR="00AE3892" w:rsidRPr="00021FF9">
              <w:rPr>
                <w:rFonts w:ascii="Times New Roman" w:hAnsi="Times New Roman" w:cs="Times New Roman"/>
                <w:sz w:val="20"/>
                <w:szCs w:val="18"/>
              </w:rPr>
              <w:t xml:space="preserve"> d’État de d</w:t>
            </w:r>
            <w:r w:rsidRPr="00021FF9">
              <w:rPr>
                <w:rFonts w:ascii="Times New Roman" w:hAnsi="Times New Roman" w:cs="Times New Roman"/>
                <w:sz w:val="20"/>
                <w:szCs w:val="18"/>
              </w:rPr>
              <w:t>octeur en médecine</w:t>
            </w:r>
            <w:r w:rsidR="00AE3892" w:rsidRPr="00021FF9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</w:p>
          <w:p w:rsidR="006B089E" w:rsidRPr="00021FF9" w:rsidRDefault="006B089E" w:rsidP="00021FF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21FF9">
              <w:rPr>
                <w:rFonts w:ascii="Times New Roman" w:hAnsi="Times New Roman" w:cs="Times New Roman"/>
                <w:sz w:val="20"/>
                <w:szCs w:val="18"/>
              </w:rPr>
              <w:t>C</w:t>
            </w:r>
            <w:r w:rsidR="00021FF9">
              <w:rPr>
                <w:rFonts w:ascii="Times New Roman" w:hAnsi="Times New Roman" w:cs="Times New Roman"/>
                <w:sz w:val="20"/>
                <w:szCs w:val="18"/>
              </w:rPr>
              <w:t>ertificat d’études spécialisées (CES)</w:t>
            </w:r>
            <w:r w:rsidRPr="00021FF9">
              <w:rPr>
                <w:rFonts w:ascii="Times New Roman" w:hAnsi="Times New Roman" w:cs="Times New Roman"/>
                <w:sz w:val="20"/>
                <w:szCs w:val="18"/>
              </w:rPr>
              <w:t xml:space="preserve"> d’anatomie pathologique humaine</w:t>
            </w:r>
            <w:r w:rsidR="00021FF9">
              <w:rPr>
                <w:rFonts w:ascii="Times New Roman" w:hAnsi="Times New Roman" w:cs="Times New Roman"/>
                <w:sz w:val="20"/>
                <w:szCs w:val="18"/>
              </w:rPr>
              <w:t> ;</w:t>
            </w:r>
          </w:p>
          <w:p w:rsidR="006B089E" w:rsidRPr="00021FF9" w:rsidRDefault="00021FF9" w:rsidP="00021FF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21FF9">
              <w:rPr>
                <w:rFonts w:ascii="Times New Roman" w:hAnsi="Times New Roman" w:cs="Times New Roman"/>
                <w:sz w:val="20"/>
              </w:rPr>
              <w:t>Diplôme d’études spécialisées (DES)</w:t>
            </w:r>
            <w:r w:rsidR="006B089E" w:rsidRPr="00021FF9">
              <w:rPr>
                <w:rFonts w:ascii="Times New Roman" w:hAnsi="Times New Roman" w:cs="Times New Roman"/>
                <w:sz w:val="20"/>
                <w:szCs w:val="18"/>
              </w:rPr>
              <w:t xml:space="preserve"> d’anatomie et de cytologie pathologique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 ;</w:t>
            </w:r>
          </w:p>
          <w:p w:rsidR="002E16EA" w:rsidRPr="00DC67FF" w:rsidRDefault="002E16EA" w:rsidP="00021FF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21FF9">
              <w:rPr>
                <w:rFonts w:ascii="Times New Roman" w:hAnsi="Times New Roman" w:cs="Times New Roman"/>
                <w:sz w:val="20"/>
                <w:szCs w:val="18"/>
              </w:rPr>
              <w:t xml:space="preserve">Titre(s) ou diplôme(s) permettant l’exercice de la profession de </w:t>
            </w:r>
            <w:r w:rsidR="00021FF9">
              <w:rPr>
                <w:rFonts w:ascii="Times New Roman" w:hAnsi="Times New Roman" w:cs="Times New Roman"/>
                <w:sz w:val="20"/>
                <w:szCs w:val="18"/>
              </w:rPr>
              <w:t>médecin</w:t>
            </w:r>
            <w:r w:rsidRPr="00021FF9">
              <w:rPr>
                <w:rFonts w:ascii="Times New Roman" w:hAnsi="Times New Roman" w:cs="Times New Roman"/>
                <w:sz w:val="20"/>
                <w:szCs w:val="18"/>
              </w:rPr>
              <w:t xml:space="preserve"> spécialisé en </w:t>
            </w:r>
            <w:r w:rsidR="00390FE1" w:rsidRPr="00021FF9">
              <w:rPr>
                <w:rFonts w:ascii="Times New Roman" w:hAnsi="Times New Roman" w:cs="Times New Roman"/>
                <w:sz w:val="20"/>
                <w:szCs w:val="18"/>
              </w:rPr>
              <w:t xml:space="preserve">anatomie </w:t>
            </w:r>
            <w:r w:rsidR="006B089E" w:rsidRPr="00021FF9">
              <w:rPr>
                <w:rFonts w:ascii="Times New Roman" w:hAnsi="Times New Roman" w:cs="Times New Roman"/>
                <w:sz w:val="20"/>
                <w:szCs w:val="18"/>
              </w:rPr>
              <w:t>et cytologie</w:t>
            </w:r>
            <w:r w:rsidR="006B089E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 pathologique</w:t>
            </w:r>
            <w:r w:rsidR="00021FF9"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r w:rsidR="006B089E"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AE3892" w:rsidRPr="00DC67FF">
              <w:rPr>
                <w:rFonts w:ascii="Times New Roman" w:hAnsi="Times New Roman" w:cs="Times New Roman"/>
                <w:sz w:val="20"/>
                <w:szCs w:val="18"/>
              </w:rPr>
              <w:t>sur le territoire français.</w:t>
            </w:r>
          </w:p>
        </w:tc>
      </w:tr>
    </w:tbl>
    <w:p w:rsidR="00080FDC" w:rsidRPr="00DC67FF" w:rsidRDefault="00080FDC" w:rsidP="001F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5E3FAF" w:rsidRPr="00DC67FF" w:rsidRDefault="005E3FAF" w:rsidP="008875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F2367">
        <w:rPr>
          <w:rFonts w:ascii="Times New Roman" w:hAnsi="Times New Roman" w:cs="Times New Roman"/>
          <w:b/>
          <w:bCs/>
          <w:sz w:val="20"/>
          <w:szCs w:val="18"/>
        </w:rPr>
        <w:t>S</w:t>
      </w:r>
      <w:r w:rsidRPr="006F2367">
        <w:rPr>
          <w:rFonts w:ascii="Times New Roman" w:hAnsi="Times New Roman" w:cs="Times New Roman"/>
          <w:b/>
          <w:sz w:val="20"/>
          <w:szCs w:val="18"/>
        </w:rPr>
        <w:t>:</w:t>
      </w:r>
      <w:r w:rsidR="00385A14">
        <w:rPr>
          <w:rFonts w:ascii="Times New Roman" w:hAnsi="Times New Roman" w:cs="Times New Roman"/>
          <w:sz w:val="20"/>
          <w:szCs w:val="18"/>
        </w:rPr>
        <w:t xml:space="preserve"> Sensibilisation, </w:t>
      </w:r>
      <w:r w:rsidRPr="006F2367">
        <w:rPr>
          <w:rFonts w:ascii="Times New Roman" w:hAnsi="Times New Roman" w:cs="Times New Roman"/>
          <w:b/>
          <w:bCs/>
          <w:sz w:val="20"/>
          <w:szCs w:val="18"/>
        </w:rPr>
        <w:t>A</w:t>
      </w:r>
      <w:r w:rsidRPr="006F2367">
        <w:rPr>
          <w:rFonts w:ascii="Times New Roman" w:hAnsi="Times New Roman" w:cs="Times New Roman"/>
          <w:b/>
          <w:sz w:val="20"/>
          <w:szCs w:val="18"/>
        </w:rPr>
        <w:t>:</w:t>
      </w:r>
      <w:r w:rsidR="006F2367">
        <w:rPr>
          <w:rFonts w:ascii="Times New Roman" w:hAnsi="Times New Roman" w:cs="Times New Roman"/>
          <w:sz w:val="20"/>
          <w:szCs w:val="18"/>
        </w:rPr>
        <w:t xml:space="preserve"> Application,</w:t>
      </w:r>
      <w:r w:rsidRPr="00DC67FF">
        <w:rPr>
          <w:rFonts w:ascii="Times New Roman" w:hAnsi="Times New Roman" w:cs="Times New Roman"/>
          <w:sz w:val="20"/>
          <w:szCs w:val="18"/>
        </w:rPr>
        <w:t xml:space="preserve"> </w:t>
      </w:r>
      <w:r w:rsidRPr="006F2367">
        <w:rPr>
          <w:rFonts w:ascii="Times New Roman" w:hAnsi="Times New Roman" w:cs="Times New Roman"/>
          <w:b/>
          <w:bCs/>
          <w:sz w:val="20"/>
          <w:szCs w:val="18"/>
        </w:rPr>
        <w:t>E</w:t>
      </w:r>
      <w:r w:rsidRPr="006F2367">
        <w:rPr>
          <w:rFonts w:ascii="Times New Roman" w:hAnsi="Times New Roman" w:cs="Times New Roman"/>
          <w:b/>
          <w:sz w:val="20"/>
          <w:szCs w:val="18"/>
        </w:rPr>
        <w:t>:</w:t>
      </w:r>
      <w:r w:rsidRPr="00DC67FF">
        <w:rPr>
          <w:rFonts w:ascii="Times New Roman" w:hAnsi="Times New Roman" w:cs="Times New Roman"/>
          <w:sz w:val="20"/>
          <w:szCs w:val="18"/>
        </w:rPr>
        <w:t xml:space="preserve"> Expert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7580"/>
        <w:gridCol w:w="425"/>
        <w:gridCol w:w="426"/>
        <w:gridCol w:w="425"/>
      </w:tblGrid>
      <w:tr w:rsidR="005E3FAF" w:rsidRPr="00DC67FF" w:rsidTr="00B12178">
        <w:tc>
          <w:tcPr>
            <w:tcW w:w="608" w:type="dxa"/>
            <w:shd w:val="clear" w:color="auto" w:fill="E6E6E6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80" w:type="dxa"/>
            <w:shd w:val="clear" w:color="auto" w:fill="E6E6E6"/>
          </w:tcPr>
          <w:p w:rsidR="005E3FAF" w:rsidRPr="006F2367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2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COMPETENCES  </w:t>
            </w:r>
          </w:p>
        </w:tc>
        <w:tc>
          <w:tcPr>
            <w:tcW w:w="425" w:type="dxa"/>
            <w:shd w:val="clear" w:color="auto" w:fill="E6E6E6"/>
          </w:tcPr>
          <w:p w:rsidR="005E3FAF" w:rsidRPr="004A1706" w:rsidRDefault="005E3FAF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6" w:type="dxa"/>
            <w:shd w:val="clear" w:color="auto" w:fill="E6E6E6"/>
          </w:tcPr>
          <w:p w:rsidR="005E3FAF" w:rsidRPr="004A1706" w:rsidRDefault="005E3FAF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E6E6E6"/>
          </w:tcPr>
          <w:p w:rsidR="005E3FAF" w:rsidRPr="004A1706" w:rsidRDefault="005E3FAF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B12178" w:rsidRPr="00DC67FF" w:rsidTr="00B12178">
        <w:tc>
          <w:tcPr>
            <w:tcW w:w="608" w:type="dxa"/>
            <w:shd w:val="clear" w:color="auto" w:fill="E6E6E6"/>
          </w:tcPr>
          <w:p w:rsidR="00B12178" w:rsidRPr="00DC67FF" w:rsidRDefault="00B12178" w:rsidP="00887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DC67FF" w:rsidRDefault="00B12178" w:rsidP="00887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shd w:val="clear" w:color="auto" w:fill="E6E6E6"/>
          </w:tcPr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Toutes qualités professionnelles et humaines relatives à l’exercice médical dans sa spécialité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Toutes compétences techniques pour la réalisation des gestes cités au § 13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Animation d’équipe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Connaissances des outils de bureautiques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Connaissances des coutumes locales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Déontologie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Disponibilité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Esprit d’équipe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Intégrité éthique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Management d’équipe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Polyvalence ;</w:t>
            </w:r>
          </w:p>
          <w:p w:rsidR="00B12178" w:rsidRPr="00B12178" w:rsidRDefault="00B12178" w:rsidP="00B12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18"/>
              </w:rPr>
              <w:t>Secret professionnel et médical.</w:t>
            </w:r>
          </w:p>
        </w:tc>
        <w:tc>
          <w:tcPr>
            <w:tcW w:w="425" w:type="dxa"/>
            <w:shd w:val="clear" w:color="auto" w:fill="E6E6E6"/>
          </w:tcPr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6E6E6"/>
          </w:tcPr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178" w:rsidRPr="00B12178" w:rsidRDefault="00B12178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7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18</w:t>
            </w:r>
          </w:p>
        </w:tc>
        <w:tc>
          <w:tcPr>
            <w:tcW w:w="8854" w:type="dxa"/>
          </w:tcPr>
          <w:p w:rsidR="004D5748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EXPERIENCE PROFESSIONNELLE SOUHAITEE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 :</w:t>
            </w:r>
            <w:r w:rsidR="00E35DF0" w:rsidRPr="00B1217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B12178" w:rsidRPr="00B12178">
              <w:rPr>
                <w:rFonts w:ascii="Times New Roman" w:hAnsi="Times New Roman" w:cs="Times New Roman"/>
                <w:sz w:val="20"/>
                <w:szCs w:val="20"/>
              </w:rPr>
              <w:t>2 années de pratique professionnelle dans un établissement public hospitalier pour la spécialité concernée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19</w:t>
            </w:r>
          </w:p>
        </w:tc>
        <w:tc>
          <w:tcPr>
            <w:tcW w:w="8854" w:type="dxa"/>
          </w:tcPr>
          <w:p w:rsidR="005E3FAF" w:rsidRPr="00DC67FF" w:rsidRDefault="005E3FAF" w:rsidP="001F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>FORMATION D’ADAPTATION OBLIGATOIRE</w:t>
            </w:r>
            <w:r w:rsidR="00B1217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B71539">
              <w:rPr>
                <w:rFonts w:ascii="Times New Roman" w:hAnsi="Times New Roman" w:cs="Times New Roman"/>
                <w:sz w:val="20"/>
                <w:szCs w:val="18"/>
              </w:rPr>
              <w:t>: AS-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400 </w:t>
            </w:r>
          </w:p>
        </w:tc>
      </w:tr>
    </w:tbl>
    <w:p w:rsidR="005E3FAF" w:rsidRPr="00DC67FF" w:rsidRDefault="005E3FAF" w:rsidP="001D4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8854"/>
      </w:tblGrid>
      <w:tr w:rsidR="005E3FAF" w:rsidRPr="00DC67FF">
        <w:tc>
          <w:tcPr>
            <w:tcW w:w="610" w:type="dxa"/>
          </w:tcPr>
          <w:p w:rsidR="005E3FAF" w:rsidRPr="00DC67FF" w:rsidRDefault="005E3FAF" w:rsidP="001D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>20</w:t>
            </w:r>
          </w:p>
        </w:tc>
        <w:tc>
          <w:tcPr>
            <w:tcW w:w="8854" w:type="dxa"/>
          </w:tcPr>
          <w:p w:rsidR="005E3FAF" w:rsidRPr="00DC67FF" w:rsidRDefault="005E3FAF" w:rsidP="00B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DUREE D’AFFECTATION SOUHAITABLE </w:t>
            </w:r>
            <w:r w:rsidR="00B12178">
              <w:rPr>
                <w:rFonts w:ascii="Times New Roman" w:hAnsi="Times New Roman" w:cs="Times New Roman"/>
                <w:bCs/>
                <w:sz w:val="20"/>
                <w:szCs w:val="18"/>
              </w:rPr>
              <w:t>SUR</w:t>
            </w:r>
            <w:r w:rsidRPr="00DC67FF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LE POSTE</w:t>
            </w:r>
            <w:r w:rsidRPr="00DC67FF">
              <w:rPr>
                <w:rFonts w:ascii="Times New Roman" w:hAnsi="Times New Roman" w:cs="Times New Roman"/>
                <w:sz w:val="20"/>
                <w:szCs w:val="18"/>
              </w:rPr>
              <w:t xml:space="preserve"> : </w:t>
            </w:r>
            <w:r w:rsidR="00B12178">
              <w:rPr>
                <w:rFonts w:ascii="Times New Roman" w:hAnsi="Times New Roman" w:cs="Times New Roman"/>
                <w:sz w:val="20"/>
                <w:szCs w:val="18"/>
              </w:rPr>
              <w:t>minimum 3 ans</w:t>
            </w:r>
          </w:p>
        </w:tc>
      </w:tr>
    </w:tbl>
    <w:p w:rsidR="00243831" w:rsidRPr="00DC67FF" w:rsidRDefault="00243831" w:rsidP="00B121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F2ECE" w:rsidRPr="00DC67FF" w:rsidTr="00C97AFB"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1F2ECE" w:rsidRPr="00DC67FF" w:rsidRDefault="001F2ECE" w:rsidP="001F2ECE">
            <w:pPr>
              <w:pStyle w:val="-ActeDestinatairesGEDA"/>
              <w:tabs>
                <w:tab w:val="clear" w:pos="85"/>
                <w:tab w:val="clear" w:pos="1701"/>
                <w:tab w:val="left" w:pos="5245"/>
              </w:tabs>
              <w:autoSpaceDE/>
              <w:autoSpaceDN/>
              <w:ind w:right="-28"/>
            </w:pPr>
            <w:r w:rsidRPr="00DC67FF">
              <w:t>Le chef de service</w:t>
            </w:r>
            <w:r w:rsidRPr="00DC67FF">
              <w:tab/>
              <w:t>L’agent</w:t>
            </w:r>
          </w:p>
        </w:tc>
      </w:tr>
      <w:tr w:rsidR="001F2ECE" w:rsidRPr="00DC67FF" w:rsidTr="00C97AFB">
        <w:trPr>
          <w:trHeight w:val="1016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1F2ECE" w:rsidRPr="00DC67FF" w:rsidRDefault="001F2ECE" w:rsidP="001F2ECE">
            <w:pPr>
              <w:tabs>
                <w:tab w:val="left" w:pos="5245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ECE" w:rsidRPr="00DC67FF" w:rsidRDefault="001F2ECE" w:rsidP="001F2ECE">
            <w:pPr>
              <w:tabs>
                <w:tab w:val="left" w:pos="5245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>Date :</w:t>
            </w: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Date : </w:t>
            </w:r>
          </w:p>
          <w:p w:rsidR="001F2ECE" w:rsidRPr="00DC67FF" w:rsidRDefault="001F2ECE" w:rsidP="001F2ECE">
            <w:pPr>
              <w:tabs>
                <w:tab w:val="left" w:pos="6210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2ECE" w:rsidRPr="00DC67FF" w:rsidRDefault="001F2ECE" w:rsidP="001F2ECE">
            <w:pPr>
              <w:tabs>
                <w:tab w:val="left" w:pos="5245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>Signature :</w:t>
            </w:r>
            <w:r w:rsidRPr="00DC67F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Signature : </w:t>
            </w:r>
          </w:p>
        </w:tc>
      </w:tr>
    </w:tbl>
    <w:p w:rsidR="005E3FAF" w:rsidRPr="00DC67FF" w:rsidRDefault="005E3FAF" w:rsidP="001F2EC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E3FAF" w:rsidRPr="00DC67FF" w:rsidSect="007F2830">
      <w:footerReference w:type="default" r:id="rId8"/>
      <w:pgSz w:w="11907" w:h="16840" w:code="9"/>
      <w:pgMar w:top="709" w:right="1275" w:bottom="567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F7F" w:rsidRDefault="007A1F7F" w:rsidP="004D5748">
      <w:pPr>
        <w:spacing w:after="0" w:line="240" w:lineRule="auto"/>
      </w:pPr>
      <w:r>
        <w:separator/>
      </w:r>
    </w:p>
  </w:endnote>
  <w:endnote w:type="continuationSeparator" w:id="0">
    <w:p w:rsidR="007A1F7F" w:rsidRDefault="007A1F7F" w:rsidP="004D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08" w:rsidRPr="004D5748" w:rsidRDefault="00363D08" w:rsidP="00404F5C">
    <w:pPr>
      <w:pStyle w:val="Pieddepage"/>
      <w:tabs>
        <w:tab w:val="clear" w:pos="4536"/>
        <w:tab w:val="clear" w:pos="9072"/>
        <w:tab w:val="center" w:pos="5103"/>
        <w:tab w:val="right" w:pos="9923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F7F" w:rsidRDefault="007A1F7F" w:rsidP="004D5748">
      <w:pPr>
        <w:spacing w:after="0" w:line="240" w:lineRule="auto"/>
      </w:pPr>
      <w:r>
        <w:separator/>
      </w:r>
    </w:p>
  </w:footnote>
  <w:footnote w:type="continuationSeparator" w:id="0">
    <w:p w:rsidR="007A1F7F" w:rsidRDefault="007A1F7F" w:rsidP="004D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2D60"/>
    <w:multiLevelType w:val="hybridMultilevel"/>
    <w:tmpl w:val="E35845EA"/>
    <w:lvl w:ilvl="0" w:tplc="89BED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2B92"/>
    <w:multiLevelType w:val="hybridMultilevel"/>
    <w:tmpl w:val="8C7039D4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B21"/>
    <w:multiLevelType w:val="hybridMultilevel"/>
    <w:tmpl w:val="570C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3AD6"/>
    <w:multiLevelType w:val="hybridMultilevel"/>
    <w:tmpl w:val="C3F2C99E"/>
    <w:lvl w:ilvl="0" w:tplc="9DC04740">
      <w:start w:val="1"/>
      <w:numFmt w:val="bullet"/>
      <w:lvlText w:val="-"/>
      <w:lvlJc w:val="left"/>
      <w:pPr>
        <w:ind w:left="720" w:hanging="360"/>
      </w:pPr>
      <w:rPr>
        <w:rFonts w:ascii="Maiandra GD" w:hAnsi="Maiandra G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5DDF"/>
    <w:multiLevelType w:val="multilevel"/>
    <w:tmpl w:val="057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15D8C"/>
    <w:multiLevelType w:val="hybridMultilevel"/>
    <w:tmpl w:val="2C6C72A8"/>
    <w:lvl w:ilvl="0" w:tplc="AFB8AFF0">
      <w:start w:val="1"/>
      <w:numFmt w:val="bullet"/>
      <w:lvlText w:val="­"/>
      <w:lvlJc w:val="left"/>
      <w:pPr>
        <w:ind w:left="720" w:hanging="360"/>
      </w:pPr>
      <w:rPr>
        <w:rFonts w:ascii="Maiandra GD" w:hAnsi="Maiandra G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A3487"/>
    <w:multiLevelType w:val="hybridMultilevel"/>
    <w:tmpl w:val="CCB01D44"/>
    <w:lvl w:ilvl="0" w:tplc="AFB8AFF0">
      <w:start w:val="1"/>
      <w:numFmt w:val="bullet"/>
      <w:lvlText w:val="­"/>
      <w:lvlJc w:val="left"/>
      <w:pPr>
        <w:ind w:left="720" w:hanging="360"/>
      </w:pPr>
      <w:rPr>
        <w:rFonts w:ascii="Maiandra GD" w:hAnsi="Maiandra G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84EBE"/>
    <w:multiLevelType w:val="hybridMultilevel"/>
    <w:tmpl w:val="06FE846A"/>
    <w:lvl w:ilvl="0" w:tplc="2E7E0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D4238"/>
    <w:multiLevelType w:val="hybridMultilevel"/>
    <w:tmpl w:val="3EEE9C9A"/>
    <w:lvl w:ilvl="0" w:tplc="AFB8AFF0">
      <w:start w:val="1"/>
      <w:numFmt w:val="bullet"/>
      <w:lvlText w:val="­"/>
      <w:lvlJc w:val="left"/>
      <w:pPr>
        <w:ind w:left="720" w:hanging="360"/>
      </w:pPr>
      <w:rPr>
        <w:rFonts w:ascii="Maiandra GD" w:hAnsi="Maiandra G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C0FB8"/>
    <w:multiLevelType w:val="hybridMultilevel"/>
    <w:tmpl w:val="D708DE46"/>
    <w:lvl w:ilvl="0" w:tplc="B4C698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A1C44"/>
    <w:multiLevelType w:val="hybridMultilevel"/>
    <w:tmpl w:val="E6445A46"/>
    <w:lvl w:ilvl="0" w:tplc="B4C698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1B"/>
    <w:rsid w:val="00021FF9"/>
    <w:rsid w:val="00031D2C"/>
    <w:rsid w:val="000419AC"/>
    <w:rsid w:val="00080FDC"/>
    <w:rsid w:val="000E0EF0"/>
    <w:rsid w:val="000E50EE"/>
    <w:rsid w:val="0011799E"/>
    <w:rsid w:val="00124A5A"/>
    <w:rsid w:val="00150B39"/>
    <w:rsid w:val="00156C40"/>
    <w:rsid w:val="00166B6B"/>
    <w:rsid w:val="001765AD"/>
    <w:rsid w:val="001A53C2"/>
    <w:rsid w:val="001D43CC"/>
    <w:rsid w:val="001D4780"/>
    <w:rsid w:val="001D6C4F"/>
    <w:rsid w:val="001F0CD9"/>
    <w:rsid w:val="001F2ECE"/>
    <w:rsid w:val="001F4EEC"/>
    <w:rsid w:val="00225802"/>
    <w:rsid w:val="00235BC0"/>
    <w:rsid w:val="00243831"/>
    <w:rsid w:val="00253646"/>
    <w:rsid w:val="00256928"/>
    <w:rsid w:val="002707A5"/>
    <w:rsid w:val="0028028A"/>
    <w:rsid w:val="002E16EA"/>
    <w:rsid w:val="002F3933"/>
    <w:rsid w:val="0030337E"/>
    <w:rsid w:val="003206E3"/>
    <w:rsid w:val="003356E9"/>
    <w:rsid w:val="00363D08"/>
    <w:rsid w:val="003658A5"/>
    <w:rsid w:val="00367C5D"/>
    <w:rsid w:val="00385A14"/>
    <w:rsid w:val="00390FE1"/>
    <w:rsid w:val="003969D8"/>
    <w:rsid w:val="003A1D3E"/>
    <w:rsid w:val="003A4EBA"/>
    <w:rsid w:val="003C107C"/>
    <w:rsid w:val="003C3E8B"/>
    <w:rsid w:val="003D28FA"/>
    <w:rsid w:val="003D6408"/>
    <w:rsid w:val="003D6E5D"/>
    <w:rsid w:val="003E106F"/>
    <w:rsid w:val="00404F5C"/>
    <w:rsid w:val="0040536B"/>
    <w:rsid w:val="0041378E"/>
    <w:rsid w:val="00427FC3"/>
    <w:rsid w:val="004436B9"/>
    <w:rsid w:val="0046763A"/>
    <w:rsid w:val="0047551B"/>
    <w:rsid w:val="004A1706"/>
    <w:rsid w:val="004C057F"/>
    <w:rsid w:val="004C1A1B"/>
    <w:rsid w:val="004D078B"/>
    <w:rsid w:val="004D5748"/>
    <w:rsid w:val="004D79DF"/>
    <w:rsid w:val="004F51FA"/>
    <w:rsid w:val="004F5AB0"/>
    <w:rsid w:val="004F6184"/>
    <w:rsid w:val="004F652D"/>
    <w:rsid w:val="00506F64"/>
    <w:rsid w:val="00542894"/>
    <w:rsid w:val="00543B3D"/>
    <w:rsid w:val="00553803"/>
    <w:rsid w:val="00556F4A"/>
    <w:rsid w:val="00581E01"/>
    <w:rsid w:val="005A52E6"/>
    <w:rsid w:val="005E3FAF"/>
    <w:rsid w:val="00601498"/>
    <w:rsid w:val="00606629"/>
    <w:rsid w:val="00610A0A"/>
    <w:rsid w:val="006308A1"/>
    <w:rsid w:val="00631437"/>
    <w:rsid w:val="00647837"/>
    <w:rsid w:val="00657B29"/>
    <w:rsid w:val="006B089E"/>
    <w:rsid w:val="006F2367"/>
    <w:rsid w:val="0075186B"/>
    <w:rsid w:val="007A1F7F"/>
    <w:rsid w:val="007B3F46"/>
    <w:rsid w:val="007D3386"/>
    <w:rsid w:val="007E1657"/>
    <w:rsid w:val="007E64DF"/>
    <w:rsid w:val="007F2830"/>
    <w:rsid w:val="008045CA"/>
    <w:rsid w:val="00843F3B"/>
    <w:rsid w:val="0086766A"/>
    <w:rsid w:val="008732EA"/>
    <w:rsid w:val="00887585"/>
    <w:rsid w:val="008B79F4"/>
    <w:rsid w:val="008F2E05"/>
    <w:rsid w:val="00903EB3"/>
    <w:rsid w:val="00943F83"/>
    <w:rsid w:val="00944091"/>
    <w:rsid w:val="0095034D"/>
    <w:rsid w:val="00961600"/>
    <w:rsid w:val="009708F1"/>
    <w:rsid w:val="009876BD"/>
    <w:rsid w:val="009B11CA"/>
    <w:rsid w:val="009D1B6A"/>
    <w:rsid w:val="00A53655"/>
    <w:rsid w:val="00A56E23"/>
    <w:rsid w:val="00A81CE9"/>
    <w:rsid w:val="00A95572"/>
    <w:rsid w:val="00AE349E"/>
    <w:rsid w:val="00AE3892"/>
    <w:rsid w:val="00AF3E5F"/>
    <w:rsid w:val="00B12178"/>
    <w:rsid w:val="00B67B71"/>
    <w:rsid w:val="00B71539"/>
    <w:rsid w:val="00B91CDC"/>
    <w:rsid w:val="00B9280D"/>
    <w:rsid w:val="00BE46A7"/>
    <w:rsid w:val="00BE6B0E"/>
    <w:rsid w:val="00C0717C"/>
    <w:rsid w:val="00C10647"/>
    <w:rsid w:val="00C12A76"/>
    <w:rsid w:val="00C27393"/>
    <w:rsid w:val="00C55654"/>
    <w:rsid w:val="00C74C9F"/>
    <w:rsid w:val="00C9019C"/>
    <w:rsid w:val="00C91A08"/>
    <w:rsid w:val="00C97AFB"/>
    <w:rsid w:val="00D41ED7"/>
    <w:rsid w:val="00D54440"/>
    <w:rsid w:val="00DC67FF"/>
    <w:rsid w:val="00E019C8"/>
    <w:rsid w:val="00E35DF0"/>
    <w:rsid w:val="00E446BD"/>
    <w:rsid w:val="00E47C07"/>
    <w:rsid w:val="00E6572E"/>
    <w:rsid w:val="00E77F41"/>
    <w:rsid w:val="00E87081"/>
    <w:rsid w:val="00EC51A5"/>
    <w:rsid w:val="00ED3C5F"/>
    <w:rsid w:val="00ED641C"/>
    <w:rsid w:val="00EE5404"/>
    <w:rsid w:val="00F0260D"/>
    <w:rsid w:val="00F42210"/>
    <w:rsid w:val="00F437CA"/>
    <w:rsid w:val="00F9171D"/>
    <w:rsid w:val="00F97DAD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DA2B5"/>
  <w15:docId w15:val="{4AD8B24F-6432-49E8-B4C4-2A021801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-ActeDestinatairesGEDA">
    <w:name w:val="- Acte:Destinataires       GEDA"/>
    <w:rsid w:val="00243831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4D574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uiPriority w:val="99"/>
    <w:semiHidden/>
    <w:rsid w:val="004D5748"/>
    <w:rPr>
      <w:rFonts w:cs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4D574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sid w:val="004D5748"/>
    <w:rPr>
      <w:rFonts w:cs="Calibri"/>
      <w:sz w:val="22"/>
      <w:szCs w:val="22"/>
    </w:rPr>
  </w:style>
  <w:style w:type="paragraph" w:styleId="Textedebulles">
    <w:name w:val="Balloon Text"/>
    <w:basedOn w:val="Normal"/>
    <w:semiHidden/>
    <w:rsid w:val="006308A1"/>
    <w:rPr>
      <w:rFonts w:ascii="Tahoma" w:hAnsi="Tahoma" w:cs="Tahoma"/>
      <w:sz w:val="16"/>
      <w:szCs w:val="16"/>
    </w:rPr>
  </w:style>
  <w:style w:type="paragraph" w:customStyle="1" w:styleId="-LettreCopiesGEDA">
    <w:name w:val="- Lettre:Copies              GEDA"/>
    <w:basedOn w:val="Normal"/>
    <w:uiPriority w:val="99"/>
    <w:rsid w:val="00556F4A"/>
    <w:pPr>
      <w:tabs>
        <w:tab w:val="right" w:pos="74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noProof/>
      <w:sz w:val="18"/>
      <w:szCs w:val="18"/>
    </w:rPr>
  </w:style>
  <w:style w:type="character" w:styleId="lev">
    <w:name w:val="Strong"/>
    <w:uiPriority w:val="22"/>
    <w:qFormat/>
    <w:rsid w:val="001D6C4F"/>
    <w:rPr>
      <w:b/>
      <w:bCs/>
    </w:rPr>
  </w:style>
  <w:style w:type="paragraph" w:styleId="Paragraphedeliste">
    <w:name w:val="List Paragraph"/>
    <w:basedOn w:val="Normal"/>
    <w:uiPriority w:val="34"/>
    <w:qFormat/>
    <w:rsid w:val="000E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4CF6-6441-4D39-890C-6CAC33B0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703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Vaite TEAMO</dc:creator>
  <cp:keywords/>
  <dc:description/>
  <cp:lastModifiedBy>MULLER Vaitini</cp:lastModifiedBy>
  <cp:revision>5</cp:revision>
  <cp:lastPrinted>2012-04-04T18:52:00Z</cp:lastPrinted>
  <dcterms:created xsi:type="dcterms:W3CDTF">2022-03-18T19:37:00Z</dcterms:created>
  <dcterms:modified xsi:type="dcterms:W3CDTF">2022-03-18T20:16:00Z</dcterms:modified>
</cp:coreProperties>
</file>