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8E2CE" w14:textId="77777777" w:rsidR="00675330" w:rsidRDefault="00000000">
      <w:pPr>
        <w:pStyle w:val="CorpsA"/>
        <w:tabs>
          <w:tab w:val="left" w:pos="3240"/>
        </w:tabs>
        <w:spacing w:before="360" w:after="240"/>
        <w:jc w:val="center"/>
        <w:rPr>
          <w:rFonts w:ascii="Cambria" w:eastAsia="Trajan Pro Bold" w:hAnsi="Cambria" w:cs="Trajan Pro Bold"/>
          <w:sz w:val="28"/>
          <w:szCs w:val="28"/>
        </w:rPr>
      </w:pPr>
      <w:r>
        <w:rPr>
          <w:rFonts w:ascii="Cambria" w:hAnsi="Cambria"/>
          <w:sz w:val="28"/>
          <w:szCs w:val="28"/>
        </w:rPr>
        <w:t>COMMUNIQUÉ DE PRESSE</w:t>
      </w:r>
    </w:p>
    <w:p w14:paraId="4471ED33" w14:textId="77777777" w:rsidR="00675330" w:rsidRDefault="00000000">
      <w:pPr>
        <w:pStyle w:val="CorpsA"/>
        <w:spacing w:before="360" w:after="360"/>
        <w:jc w:val="righ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Jeudi 12 février 2026</w:t>
      </w:r>
    </w:p>
    <w:p w14:paraId="61A59ABD" w14:textId="77777777" w:rsidR="00675330" w:rsidRDefault="00000000">
      <w:pPr>
        <w:pStyle w:val="NormalWeb"/>
        <w:spacing w:after="1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 Pays concrétise, de façon inédite, un partenariat public-privé en santé au travers de la convention de sous-traitance pour la préparation des médicaments anticancéreux entre le Centre Hospitalier de la Polynésie française et la Polyclinique </w:t>
      </w:r>
      <w:proofErr w:type="spellStart"/>
      <w:r>
        <w:rPr>
          <w:b/>
          <w:sz w:val="32"/>
          <w:szCs w:val="32"/>
        </w:rPr>
        <w:t>Paofai</w:t>
      </w:r>
      <w:proofErr w:type="spellEnd"/>
      <w:r>
        <w:rPr>
          <w:b/>
          <w:sz w:val="32"/>
          <w:szCs w:val="32"/>
        </w:rPr>
        <w:t>.</w:t>
      </w:r>
    </w:p>
    <w:p w14:paraId="292E1D01" w14:textId="77777777" w:rsidR="00675330" w:rsidRDefault="00000000">
      <w:pPr>
        <w:pStyle w:val="NormalWeb"/>
        <w:spacing w:after="120"/>
        <w:jc w:val="both"/>
        <w:rPr>
          <w:color w:val="2D3748"/>
        </w:rPr>
      </w:pPr>
      <w:r>
        <w:rPr>
          <w:color w:val="2D3748"/>
        </w:rPr>
        <w:t xml:space="preserve">Le Centre Hospitalier de la Polynésie française (CHPF) et la Polyclinique </w:t>
      </w:r>
      <w:proofErr w:type="spellStart"/>
      <w:r>
        <w:rPr>
          <w:color w:val="2D3748"/>
        </w:rPr>
        <w:t>Paofai</w:t>
      </w:r>
      <w:proofErr w:type="spellEnd"/>
      <w:r>
        <w:rPr>
          <w:color w:val="2D3748"/>
        </w:rPr>
        <w:t xml:space="preserve"> ont signé, le mercredi 11 février 2026, une convention relative à la sous-traitance de la préparation des médicaments anticancéreux par la pharmacie à usage intérieur (PUI) du CHPF pour le compte de la PUI de la Polyclinique </w:t>
      </w:r>
      <w:proofErr w:type="spellStart"/>
      <w:r>
        <w:rPr>
          <w:color w:val="2D3748"/>
        </w:rPr>
        <w:t>Paofai</w:t>
      </w:r>
      <w:proofErr w:type="spellEnd"/>
      <w:r>
        <w:rPr>
          <w:color w:val="2D3748"/>
        </w:rPr>
        <w:t>.</w:t>
      </w:r>
    </w:p>
    <w:p w14:paraId="691B68C2" w14:textId="77777777" w:rsidR="00675330" w:rsidRDefault="00000000">
      <w:pPr>
        <w:pStyle w:val="NormalWeb"/>
        <w:spacing w:after="120"/>
        <w:jc w:val="both"/>
        <w:rPr>
          <w:color w:val="2D3748"/>
        </w:rPr>
      </w:pPr>
      <w:r>
        <w:rPr>
          <w:color w:val="2D3748"/>
        </w:rPr>
        <w:t xml:space="preserve">Cette convention précise les modalités et procédures permettant à la pharmacie du CHPF de fabriquer, conditionner et fournir les préparations de chimiothérapies cytotoxiques nominatives destinées aux patients suivis par des médecins oncologues exerçant à la Polyclinique </w:t>
      </w:r>
      <w:proofErr w:type="spellStart"/>
      <w:r>
        <w:rPr>
          <w:color w:val="2D3748"/>
        </w:rPr>
        <w:t>Paofai</w:t>
      </w:r>
      <w:proofErr w:type="spellEnd"/>
      <w:r>
        <w:rPr>
          <w:color w:val="2D3748"/>
        </w:rPr>
        <w:t>.</w:t>
      </w:r>
    </w:p>
    <w:p w14:paraId="5B8EB98F" w14:textId="2FB882D3" w:rsidR="00675330" w:rsidRDefault="00000000">
      <w:pPr>
        <w:pStyle w:val="NormalWeb"/>
        <w:spacing w:after="120"/>
        <w:jc w:val="both"/>
        <w:rPr>
          <w:color w:val="2D3748"/>
        </w:rPr>
      </w:pPr>
      <w:r>
        <w:rPr>
          <w:color w:val="2D3748"/>
        </w:rPr>
        <w:t xml:space="preserve">La signature s’est déroulée au </w:t>
      </w:r>
      <w:r w:rsidR="00747F8C">
        <w:rPr>
          <w:color w:val="2D3748"/>
        </w:rPr>
        <w:t>m</w:t>
      </w:r>
      <w:r>
        <w:rPr>
          <w:color w:val="2D3748"/>
        </w:rPr>
        <w:t xml:space="preserve">inistère de la Santé, en présence de Monsieur </w:t>
      </w:r>
      <w:r w:rsidR="000A29AE">
        <w:rPr>
          <w:color w:val="2D3748"/>
        </w:rPr>
        <w:t>Cédric MERCADAL,</w:t>
      </w:r>
      <w:r>
        <w:rPr>
          <w:color w:val="2D3748"/>
        </w:rPr>
        <w:t xml:space="preserve"> </w:t>
      </w:r>
      <w:r w:rsidR="00747F8C">
        <w:rPr>
          <w:color w:val="2D3748"/>
        </w:rPr>
        <w:t>ministre</w:t>
      </w:r>
      <w:r>
        <w:rPr>
          <w:color w:val="2D3748"/>
        </w:rPr>
        <w:t xml:space="preserve"> de la Santé, et a été signée par :</w:t>
      </w:r>
    </w:p>
    <w:p w14:paraId="0D71900C" w14:textId="77777777" w:rsidR="00675330" w:rsidRDefault="00000000">
      <w:pPr>
        <w:pStyle w:val="NormalWeb"/>
        <w:numPr>
          <w:ilvl w:val="0"/>
          <w:numId w:val="10"/>
        </w:numPr>
        <w:spacing w:after="120"/>
        <w:jc w:val="both"/>
        <w:rPr>
          <w:color w:val="2D3748"/>
        </w:rPr>
      </w:pPr>
      <w:r>
        <w:rPr>
          <w:b/>
          <w:bCs/>
          <w:color w:val="2D3748"/>
        </w:rPr>
        <w:t>Madame Hani TERIIPAIA OTT</w:t>
      </w:r>
      <w:r>
        <w:rPr>
          <w:color w:val="2D3748"/>
        </w:rPr>
        <w:t>, Directrice générale du CHPF ;</w:t>
      </w:r>
    </w:p>
    <w:p w14:paraId="58AFE1D1" w14:textId="77777777" w:rsidR="00675330" w:rsidRDefault="00000000">
      <w:pPr>
        <w:pStyle w:val="NormalWeb"/>
        <w:numPr>
          <w:ilvl w:val="0"/>
          <w:numId w:val="10"/>
        </w:numPr>
        <w:spacing w:after="120"/>
        <w:jc w:val="both"/>
        <w:rPr>
          <w:color w:val="2D3748"/>
        </w:rPr>
      </w:pPr>
      <w:r>
        <w:rPr>
          <w:b/>
          <w:bCs/>
          <w:color w:val="2D3748"/>
        </w:rPr>
        <w:t>Dr Philippe-Emmanuel DUPIRE</w:t>
      </w:r>
      <w:r>
        <w:rPr>
          <w:color w:val="2D3748"/>
        </w:rPr>
        <w:t>, Chef de service et pharmacien-gérant de la PUI du CHPF ;</w:t>
      </w:r>
    </w:p>
    <w:p w14:paraId="6E76F760" w14:textId="77777777" w:rsidR="00675330" w:rsidRDefault="00000000">
      <w:pPr>
        <w:pStyle w:val="NormalWeb"/>
        <w:numPr>
          <w:ilvl w:val="0"/>
          <w:numId w:val="10"/>
        </w:numPr>
        <w:spacing w:after="120"/>
        <w:jc w:val="both"/>
        <w:rPr>
          <w:color w:val="2D3748"/>
        </w:rPr>
      </w:pPr>
      <w:r>
        <w:rPr>
          <w:b/>
          <w:bCs/>
          <w:color w:val="2D3748"/>
        </w:rPr>
        <w:t>Monsieur Claude DRAGO</w:t>
      </w:r>
      <w:r>
        <w:rPr>
          <w:color w:val="2D3748"/>
        </w:rPr>
        <w:t xml:space="preserve">, Directeur général de la Polyclinique </w:t>
      </w:r>
      <w:proofErr w:type="spellStart"/>
      <w:r>
        <w:rPr>
          <w:color w:val="2D3748"/>
        </w:rPr>
        <w:t>Paofai</w:t>
      </w:r>
      <w:proofErr w:type="spellEnd"/>
      <w:r>
        <w:rPr>
          <w:color w:val="2D3748"/>
        </w:rPr>
        <w:t xml:space="preserve"> ;</w:t>
      </w:r>
    </w:p>
    <w:p w14:paraId="64FCFFA8" w14:textId="77777777" w:rsidR="00675330" w:rsidRDefault="00000000">
      <w:pPr>
        <w:pStyle w:val="NormalWeb"/>
        <w:numPr>
          <w:ilvl w:val="0"/>
          <w:numId w:val="10"/>
        </w:numPr>
        <w:spacing w:after="120"/>
        <w:jc w:val="both"/>
        <w:rPr>
          <w:color w:val="2D3748"/>
        </w:rPr>
      </w:pPr>
      <w:r>
        <w:rPr>
          <w:b/>
          <w:bCs/>
          <w:color w:val="2D3748"/>
        </w:rPr>
        <w:t>Dr Anouk BERNARD</w:t>
      </w:r>
      <w:r>
        <w:rPr>
          <w:color w:val="2D3748"/>
        </w:rPr>
        <w:t xml:space="preserve">, Pharmacienne-gérante de la PUI de la Polyclinique </w:t>
      </w:r>
      <w:proofErr w:type="spellStart"/>
      <w:r>
        <w:rPr>
          <w:color w:val="2D3748"/>
        </w:rPr>
        <w:t>Paofai</w:t>
      </w:r>
      <w:proofErr w:type="spellEnd"/>
    </w:p>
    <w:p w14:paraId="58E8AB84" w14:textId="2CB7E732" w:rsidR="00675330" w:rsidRDefault="00000000">
      <w:pPr>
        <w:pStyle w:val="NormalWeb"/>
        <w:spacing w:after="120"/>
        <w:jc w:val="both"/>
        <w:rPr>
          <w:color w:val="2D3748"/>
        </w:rPr>
      </w:pPr>
      <w:r>
        <w:rPr>
          <w:color w:val="2D3748"/>
        </w:rPr>
        <w:t xml:space="preserve">« </w:t>
      </w:r>
      <w:r>
        <w:rPr>
          <w:i/>
          <w:iCs/>
          <w:color w:val="2D3748"/>
        </w:rPr>
        <w:t xml:space="preserve">Avec cette convention, nous faisons ensemble un vrai pas en avant pour améliorer l’accès des patients polynésiens aux traitements anticancéreux. Grâce à une meilleure coordination entre le secteur public et le secteur privé, à une organisation sécurisée et à la mutualisation des expertises, nous renforçons la disponibilité et la qualité des chimiothérapies pour les patients suivis à la Polyclinique </w:t>
      </w:r>
      <w:proofErr w:type="spellStart"/>
      <w:r>
        <w:rPr>
          <w:i/>
          <w:iCs/>
          <w:color w:val="2D3748"/>
        </w:rPr>
        <w:t>Paofai</w:t>
      </w:r>
      <w:proofErr w:type="spellEnd"/>
      <w:r>
        <w:rPr>
          <w:color w:val="2D3748"/>
        </w:rPr>
        <w:t xml:space="preserve">. » - Cédric MERCADAL, </w:t>
      </w:r>
      <w:r w:rsidR="00747F8C">
        <w:rPr>
          <w:color w:val="2D3748"/>
        </w:rPr>
        <w:t>m</w:t>
      </w:r>
      <w:r>
        <w:rPr>
          <w:color w:val="2D3748"/>
        </w:rPr>
        <w:t xml:space="preserve">inistre de la </w:t>
      </w:r>
      <w:r w:rsidR="00747F8C">
        <w:rPr>
          <w:color w:val="2D3748"/>
        </w:rPr>
        <w:t>Santé</w:t>
      </w:r>
      <w:r>
        <w:rPr>
          <w:color w:val="2D3748"/>
        </w:rPr>
        <w:t>.</w:t>
      </w:r>
    </w:p>
    <w:p w14:paraId="7108DED6" w14:textId="77777777" w:rsidR="00675330" w:rsidRDefault="00675330">
      <w:pPr>
        <w:pStyle w:val="NormalWeb"/>
        <w:spacing w:after="120"/>
        <w:jc w:val="both"/>
        <w:rPr>
          <w:i/>
          <w:color w:val="2D3748"/>
        </w:rPr>
      </w:pPr>
    </w:p>
    <w:p w14:paraId="7C59A98E" w14:textId="77777777" w:rsidR="00675330" w:rsidRDefault="00000000">
      <w:pPr>
        <w:pBdr>
          <w:top w:val="single" w:sz="4" w:space="6" w:color="C00000"/>
          <w:left w:val="none" w:sz="0" w:space="0" w:color="auto"/>
          <w:bottom w:val="single" w:sz="4" w:space="6" w:color="C00000"/>
          <w:right w:val="none" w:sz="0" w:space="0" w:color="auto"/>
          <w:between w:val="none" w:sz="0" w:space="0" w:color="auto"/>
          <w:bar w:val="none" w:sz="0" w:color="auto"/>
        </w:pBdr>
        <w:tabs>
          <w:tab w:val="left" w:pos="1320"/>
          <w:tab w:val="center" w:pos="4536"/>
        </w:tabs>
        <w:spacing w:before="360" w:after="360"/>
        <w:ind w:left="864" w:right="864"/>
        <w:rPr>
          <w:rFonts w:ascii="Cambria" w:eastAsia="Times New Roman" w:hAnsi="Cambria"/>
          <w:i/>
          <w:iCs/>
          <w:sz w:val="22"/>
          <w:szCs w:val="22"/>
          <w:bdr w:val="none" w:sz="0" w:space="0" w:color="auto"/>
          <w:lang w:val="fr-FR" w:eastAsia="fr-FR"/>
        </w:rPr>
      </w:pPr>
      <w:r>
        <w:rPr>
          <w:rFonts w:ascii="Trajan Pro" w:eastAsia="Times New Roman" w:hAnsi="Trajan Pro"/>
          <w:sz w:val="22"/>
          <w:szCs w:val="22"/>
          <w:bdr w:val="none" w:sz="0" w:space="0" w:color="auto"/>
          <w:lang w:val="fr-FR" w:eastAsia="es-ES"/>
        </w:rPr>
        <w:tab/>
      </w:r>
      <w:r>
        <w:rPr>
          <w:rFonts w:ascii="Trajan Pro" w:eastAsia="Times New Roman" w:hAnsi="Trajan Pro"/>
          <w:sz w:val="22"/>
          <w:szCs w:val="22"/>
          <w:bdr w:val="none" w:sz="0" w:space="0" w:color="auto"/>
          <w:lang w:val="fr-FR" w:eastAsia="es-ES"/>
        </w:rPr>
        <w:tab/>
      </w:r>
      <w:r>
        <w:rPr>
          <w:rFonts w:ascii="Cambria" w:eastAsia="Times New Roman" w:hAnsi="Cambria"/>
          <w:sz w:val="22"/>
          <w:szCs w:val="22"/>
          <w:bdr w:val="none" w:sz="0" w:space="0" w:color="auto"/>
          <w:lang w:val="fr-FR" w:eastAsia="es-ES"/>
        </w:rPr>
        <w:t>SERVICE DE LA COMMUNICATION</w:t>
      </w:r>
    </w:p>
    <w:sectPr w:rsidR="0067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14" w:right="1418" w:bottom="1134" w:left="1418" w:header="85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C4C6" w14:textId="77777777" w:rsidR="00593B55" w:rsidRDefault="00593B55">
      <w:r>
        <w:separator/>
      </w:r>
    </w:p>
  </w:endnote>
  <w:endnote w:type="continuationSeparator" w:id="0">
    <w:p w14:paraId="07FBBADB" w14:textId="77777777" w:rsidR="00593B55" w:rsidRDefault="0059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jan Pro Bold">
    <w:altName w:val="Trajan Pro"/>
    <w:charset w:val="00"/>
    <w:family w:val="roman"/>
    <w:pitch w:val="default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3822" w14:textId="77777777" w:rsidR="00675330" w:rsidRDefault="006753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2EA7" w14:textId="77777777" w:rsidR="00675330" w:rsidRDefault="00000000">
    <w:pPr>
      <w:pStyle w:val="Pieddepage"/>
      <w:tabs>
        <w:tab w:val="clear" w:pos="9072"/>
        <w:tab w:val="right" w:pos="9044"/>
      </w:tabs>
      <w:jc w:val="right"/>
    </w:pPr>
    <w:r>
      <w:rPr>
        <w:rFonts w:ascii="Cambria" w:hAnsi="Cambria"/>
        <w:sz w:val="20"/>
        <w:szCs w:val="20"/>
      </w:rPr>
      <w:t xml:space="preserve"> </w:t>
    </w:r>
    <w:r>
      <w:rPr>
        <w:rFonts w:ascii="Cambria" w:eastAsia="Cambria" w:hAnsi="Cambria" w:cs="Cambria"/>
        <w:sz w:val="20"/>
        <w:szCs w:val="20"/>
      </w:rPr>
      <w:fldChar w:fldCharType="begin"/>
    </w:r>
    <w:r>
      <w:rPr>
        <w:rFonts w:ascii="Cambria" w:eastAsia="Cambria" w:hAnsi="Cambria" w:cs="Cambria"/>
        <w:sz w:val="20"/>
        <w:szCs w:val="20"/>
      </w:rPr>
      <w:instrText xml:space="preserve"> PAGE </w:instrText>
    </w:r>
    <w:r>
      <w:rPr>
        <w:rFonts w:ascii="Cambria" w:eastAsia="Cambria" w:hAnsi="Cambria" w:cs="Cambria"/>
        <w:sz w:val="20"/>
        <w:szCs w:val="20"/>
      </w:rPr>
      <w:fldChar w:fldCharType="separate"/>
    </w:r>
    <w:r>
      <w:rPr>
        <w:rFonts w:ascii="Cambria" w:eastAsia="Cambria" w:hAnsi="Cambria" w:cs="Cambria"/>
        <w:sz w:val="20"/>
        <w:szCs w:val="20"/>
      </w:rPr>
      <w:t>1</w:t>
    </w:r>
    <w:r>
      <w:rPr>
        <w:rFonts w:ascii="Cambria" w:eastAsia="Cambria" w:hAnsi="Cambria" w:cs="Cambria"/>
        <w:sz w:val="20"/>
        <w:szCs w:val="20"/>
      </w:rPr>
      <w:fldChar w:fldCharType="end"/>
    </w:r>
    <w:r>
      <w:rPr>
        <w:rFonts w:ascii="Cambria" w:hAnsi="Cambria"/>
        <w:sz w:val="20"/>
        <w:szCs w:val="20"/>
      </w:rPr>
      <w:t xml:space="preserve"> / </w:t>
    </w:r>
    <w:r>
      <w:rPr>
        <w:rFonts w:ascii="Cambria" w:eastAsia="Cambria" w:hAnsi="Cambria" w:cs="Cambria"/>
        <w:sz w:val="20"/>
        <w:szCs w:val="20"/>
      </w:rPr>
      <w:fldChar w:fldCharType="begin"/>
    </w:r>
    <w:r>
      <w:rPr>
        <w:rFonts w:ascii="Cambria" w:eastAsia="Cambria" w:hAnsi="Cambria" w:cs="Cambria"/>
        <w:sz w:val="20"/>
        <w:szCs w:val="20"/>
      </w:rPr>
      <w:instrText xml:space="preserve"> NUMPAGES </w:instrText>
    </w:r>
    <w:r>
      <w:rPr>
        <w:rFonts w:ascii="Cambria" w:eastAsia="Cambria" w:hAnsi="Cambria" w:cs="Cambria"/>
        <w:sz w:val="20"/>
        <w:szCs w:val="20"/>
      </w:rPr>
      <w:fldChar w:fldCharType="separate"/>
    </w:r>
    <w:r>
      <w:rPr>
        <w:rFonts w:ascii="Cambria" w:eastAsia="Cambria" w:hAnsi="Cambria" w:cs="Cambria"/>
        <w:sz w:val="20"/>
        <w:szCs w:val="20"/>
      </w:rPr>
      <w:t>2</w:t>
    </w:r>
    <w:r>
      <w:rPr>
        <w:rFonts w:ascii="Cambria" w:eastAsia="Cambria" w:hAnsi="Cambria" w:cs="Cambri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89E4" w14:textId="77777777" w:rsidR="00675330" w:rsidRDefault="006753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D249" w14:textId="77777777" w:rsidR="00593B55" w:rsidRDefault="00593B55">
      <w:r>
        <w:separator/>
      </w:r>
    </w:p>
  </w:footnote>
  <w:footnote w:type="continuationSeparator" w:id="0">
    <w:p w14:paraId="6AE3C73D" w14:textId="77777777" w:rsidR="00593B55" w:rsidRDefault="0059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C45F" w14:textId="77777777" w:rsidR="00675330" w:rsidRDefault="006753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6522" w14:textId="77777777" w:rsidR="00675330" w:rsidRDefault="00000000">
    <w:pPr>
      <w:pStyle w:val="En-tte"/>
      <w:tabs>
        <w:tab w:val="clear" w:pos="9072"/>
        <w:tab w:val="right" w:pos="904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776EC6F" wp14:editId="68593CA8">
          <wp:simplePos x="0" y="0"/>
          <wp:positionH relativeFrom="column">
            <wp:posOffset>-1057380</wp:posOffset>
          </wp:positionH>
          <wp:positionV relativeFrom="paragraph">
            <wp:posOffset>-533400</wp:posOffset>
          </wp:positionV>
          <wp:extent cx="7877810" cy="934720"/>
          <wp:effectExtent l="0" t="0" r="8890" b="0"/>
          <wp:wrapSquare wrapText="bothSides"/>
          <wp:docPr id="173461542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781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BF67" w14:textId="77777777" w:rsidR="00675330" w:rsidRDefault="006753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1384"/>
    <w:multiLevelType w:val="hybridMultilevel"/>
    <w:tmpl w:val="4C34C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790F"/>
    <w:multiLevelType w:val="hybridMultilevel"/>
    <w:tmpl w:val="F96667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2201"/>
    <w:multiLevelType w:val="multilevel"/>
    <w:tmpl w:val="7E86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C466B"/>
    <w:multiLevelType w:val="hybridMultilevel"/>
    <w:tmpl w:val="B6BCDC36"/>
    <w:lvl w:ilvl="0" w:tplc="9DDED8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57423"/>
    <w:multiLevelType w:val="hybridMultilevel"/>
    <w:tmpl w:val="5A8C1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447AC"/>
    <w:multiLevelType w:val="hybridMultilevel"/>
    <w:tmpl w:val="91DC3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1017D"/>
    <w:multiLevelType w:val="hybridMultilevel"/>
    <w:tmpl w:val="3BB03F88"/>
    <w:lvl w:ilvl="0" w:tplc="A1B664FA">
      <w:numFmt w:val="bullet"/>
      <w:lvlText w:val="-"/>
      <w:lvlJc w:val="left"/>
      <w:pPr>
        <w:ind w:left="720" w:hanging="360"/>
      </w:pPr>
      <w:rPr>
        <w:rFonts w:ascii="Cambria" w:eastAsia="Arial Unicode MS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9583D"/>
    <w:multiLevelType w:val="hybridMultilevel"/>
    <w:tmpl w:val="A604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67DDE"/>
    <w:multiLevelType w:val="hybridMultilevel"/>
    <w:tmpl w:val="1BAE63A0"/>
    <w:lvl w:ilvl="0" w:tplc="515CB07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01665"/>
    <w:multiLevelType w:val="hybridMultilevel"/>
    <w:tmpl w:val="9B164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754369">
    <w:abstractNumId w:val="5"/>
  </w:num>
  <w:num w:numId="2" w16cid:durableId="469900695">
    <w:abstractNumId w:val="9"/>
  </w:num>
  <w:num w:numId="3" w16cid:durableId="886918608">
    <w:abstractNumId w:val="7"/>
  </w:num>
  <w:num w:numId="4" w16cid:durableId="1361053843">
    <w:abstractNumId w:val="6"/>
  </w:num>
  <w:num w:numId="5" w16cid:durableId="41252820">
    <w:abstractNumId w:val="0"/>
  </w:num>
  <w:num w:numId="6" w16cid:durableId="1862236502">
    <w:abstractNumId w:val="2"/>
  </w:num>
  <w:num w:numId="7" w16cid:durableId="1033531985">
    <w:abstractNumId w:val="8"/>
  </w:num>
  <w:num w:numId="8" w16cid:durableId="2071223826">
    <w:abstractNumId w:val="1"/>
  </w:num>
  <w:num w:numId="9" w16cid:durableId="426385611">
    <w:abstractNumId w:val="3"/>
  </w:num>
  <w:num w:numId="10" w16cid:durableId="1490555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30"/>
    <w:rsid w:val="000A29AE"/>
    <w:rsid w:val="00120634"/>
    <w:rsid w:val="00593B55"/>
    <w:rsid w:val="00675330"/>
    <w:rsid w:val="0074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F794B"/>
  <w15:docId w15:val="{23FDF33C-C3B7-4DE5-ABED-F0E17DF1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3">
    <w:name w:val="heading 3"/>
    <w:basedOn w:val="Normal"/>
    <w:link w:val="Titre3Car"/>
    <w:uiPriority w:val="9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</w:rPr>
  </w:style>
  <w:style w:type="paragraph" w:customStyle="1" w:styleId="Style2">
    <w:name w:val="Style2"/>
    <w:pPr>
      <w:pBdr>
        <w:top w:val="single" w:sz="4" w:space="0" w:color="C00000"/>
        <w:bottom w:val="single" w:sz="4" w:space="0" w:color="C00000"/>
      </w:pBdr>
      <w:tabs>
        <w:tab w:val="left" w:pos="1320"/>
        <w:tab w:val="center" w:pos="4536"/>
      </w:tabs>
      <w:spacing w:before="360" w:after="360"/>
      <w:ind w:left="864" w:right="864"/>
    </w:pPr>
    <w:rPr>
      <w:rFonts w:ascii="Cambria" w:eastAsia="Cambria" w:hAnsi="Cambria" w:cs="Cambria"/>
      <w:color w:val="000000"/>
      <w:sz w:val="22"/>
      <w:szCs w:val="22"/>
      <w:u w:color="000000"/>
    </w:rPr>
  </w:style>
  <w:style w:type="paragraph" w:styleId="NormalWeb">
    <w:name w:val="Normal (Web)"/>
    <w:basedOn w:val="Normal"/>
    <w:uiPriority w:val="99"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customStyle="1" w:styleId="s12">
    <w:name w:val="s1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customStyle="1" w:styleId="bumpedfont15">
    <w:name w:val="bumpedfont15"/>
    <w:basedOn w:val="Policepardfaut"/>
  </w:style>
  <w:style w:type="paragraph" w:customStyle="1" w:styleId="s14">
    <w:name w:val="s1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paragraph" w:styleId="Paragraphedeliste">
    <w:name w:val="List Paragraph"/>
    <w:basedOn w:val="Normal"/>
    <w:uiPriority w:val="34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Calibri" w:eastAsiaTheme="minorHAnsi" w:hAnsi="Calibri" w:cs="Calibri"/>
      <w:sz w:val="22"/>
      <w:szCs w:val="22"/>
      <w:bdr w:val="none" w:sz="0" w:space="0" w:color="auto"/>
      <w:lang w:val="fr-FR" w:eastAsia="fr-FR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Pr>
      <w:rFonts w:eastAsia="Times New Roman"/>
      <w:b/>
      <w:bCs/>
      <w:sz w:val="27"/>
      <w:szCs w:val="27"/>
      <w:bdr w:val="none" w:sz="0" w:space="0" w:color="auto"/>
    </w:rPr>
  </w:style>
  <w:style w:type="paragraph" w:styleId="Rvision">
    <w:name w:val="Revision"/>
    <w:hidden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lang w:val="en-US" w:eastAsia="en-US"/>
    </w:rPr>
  </w:style>
  <w:style w:type="paragraph" w:customStyle="1" w:styleId="-LettreTexteGEDA">
    <w:name w:val="- Lettre:Texte                GE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rFonts w:eastAsia="Times New Roman"/>
      <w:noProof/>
      <w:sz w:val="24"/>
      <w:bdr w:val="none" w:sz="0" w:space="0" w:color="auto"/>
    </w:rPr>
  </w:style>
  <w:style w:type="character" w:styleId="lev">
    <w:name w:val="Strong"/>
    <w:basedOn w:val="Policepardfau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Mihitua.BROTHERS@presidence.pf</dc:creator>
  <cp:keywords/>
  <dc:description/>
  <cp:lastModifiedBy>Virginie KIOU</cp:lastModifiedBy>
  <cp:revision>4</cp:revision>
  <cp:lastPrinted>2025-09-29T19:01:00Z</cp:lastPrinted>
  <dcterms:created xsi:type="dcterms:W3CDTF">2026-02-12T22:57:00Z</dcterms:created>
  <dcterms:modified xsi:type="dcterms:W3CDTF">2026-02-13T01:28:00Z</dcterms:modified>
</cp:coreProperties>
</file>